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56" w:rsidRDefault="00CB4454" w:rsidP="00E96A7B">
      <w:pPr>
        <w:pStyle w:val="Heading6"/>
        <w:spacing w:before="240"/>
        <w:jc w:val="center"/>
        <w:rPr>
          <w:sz w:val="40"/>
          <w:szCs w:val="40"/>
          <w:u w:val="single"/>
        </w:rPr>
      </w:pPr>
      <w:r w:rsidRPr="00E96A7B">
        <w:rPr>
          <w:sz w:val="40"/>
          <w:szCs w:val="40"/>
          <w:u w:val="single"/>
        </w:rPr>
        <w:t xml:space="preserve">Μαθηματικά κατεύθυνσης </w:t>
      </w:r>
    </w:p>
    <w:p w:rsidR="00CB4454" w:rsidRPr="00E96A7B" w:rsidRDefault="00CB4454" w:rsidP="00E96A7B">
      <w:pPr>
        <w:pStyle w:val="Heading6"/>
        <w:spacing w:before="240"/>
        <w:jc w:val="center"/>
        <w:rPr>
          <w:sz w:val="40"/>
          <w:szCs w:val="40"/>
          <w:u w:val="single"/>
        </w:rPr>
      </w:pPr>
      <w:r w:rsidRPr="00E96A7B">
        <w:rPr>
          <w:sz w:val="40"/>
          <w:szCs w:val="40"/>
          <w:u w:val="single"/>
        </w:rPr>
        <w:t>γ</w:t>
      </w:r>
      <w:r w:rsidR="00E96A7B">
        <w:rPr>
          <w:sz w:val="40"/>
          <w:szCs w:val="40"/>
          <w:u w:val="single"/>
        </w:rPr>
        <w:t xml:space="preserve">΄ </w:t>
      </w:r>
      <w:r w:rsidRPr="00E96A7B">
        <w:rPr>
          <w:sz w:val="40"/>
          <w:szCs w:val="40"/>
          <w:u w:val="single"/>
        </w:rPr>
        <w:t xml:space="preserve"> λυκείου</w:t>
      </w:r>
    </w:p>
    <w:p w:rsidR="00CB4454" w:rsidRPr="00E96A7B" w:rsidRDefault="00CB4454" w:rsidP="00E96A7B">
      <w:pPr>
        <w:jc w:val="center"/>
        <w:rPr>
          <w:b/>
          <w:sz w:val="32"/>
          <w:u w:val="single"/>
        </w:rPr>
      </w:pPr>
      <w:r w:rsidRPr="00E96A7B">
        <w:rPr>
          <w:b/>
          <w:sz w:val="32"/>
          <w:u w:val="single"/>
        </w:rPr>
        <w:t>Εξεταστέα ύλη</w:t>
      </w:r>
    </w:p>
    <w:p w:rsidR="00CB4454" w:rsidRDefault="00CB4454" w:rsidP="00CB4454">
      <w:pPr>
        <w:pStyle w:val="Heading6"/>
        <w:spacing w:before="240"/>
      </w:pPr>
      <w:r>
        <w:t>Β΄  ΜΕΡΟΣ  (ΑΝΑΛΥΣΗ)</w:t>
      </w:r>
    </w:p>
    <w:p w:rsidR="00CB4454" w:rsidRPr="00E96A7B" w:rsidRDefault="00CB4454" w:rsidP="00CB4454">
      <w:pPr>
        <w:jc w:val="center"/>
        <w:rPr>
          <w:b/>
          <w:sz w:val="28"/>
          <w:szCs w:val="28"/>
        </w:rPr>
      </w:pPr>
    </w:p>
    <w:p w:rsidR="00CB4454" w:rsidRDefault="00CB4454" w:rsidP="00CB4454">
      <w:pPr>
        <w:rPr>
          <w:b/>
          <w:i/>
          <w:sz w:val="22"/>
        </w:rPr>
      </w:pPr>
      <w:r w:rsidRPr="00E96A7B">
        <w:rPr>
          <w:b/>
          <w:i/>
          <w:sz w:val="28"/>
          <w:szCs w:val="28"/>
        </w:rPr>
        <w:t>ΚΕΦΑΛΑΙΟ 1ο:  Όριο - συνέχεια συνάρτησης</w:t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  <w:t xml:space="preserve">    </w:t>
      </w:r>
    </w:p>
    <w:p w:rsidR="00832201" w:rsidRDefault="00832201" w:rsidP="00CB4454">
      <w:pPr>
        <w:ind w:left="510" w:hanging="510"/>
        <w:rPr>
          <w:i/>
        </w:rPr>
      </w:pPr>
    </w:p>
    <w:p w:rsidR="00CB4454" w:rsidRPr="00CB4454" w:rsidRDefault="00CB4454" w:rsidP="00CB4454">
      <w:pPr>
        <w:ind w:left="510" w:hanging="51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Pr="00CB4454" w:rsidRDefault="00CB4454" w:rsidP="00CB4454">
      <w:pPr>
        <w:ind w:left="510" w:hanging="510"/>
      </w:pPr>
      <w:r>
        <w:rPr>
          <w:i/>
        </w:rPr>
        <w:t>1.3</w:t>
      </w:r>
      <w:r>
        <w:rPr>
          <w:i/>
        </w:rPr>
        <w:tab/>
        <w:t xml:space="preserve">Μονότονες συναρτήσεις - Αντίστροφη συνάρτηση </w:t>
      </w:r>
      <w:r>
        <w:tab/>
      </w:r>
      <w:r>
        <w:tab/>
      </w:r>
      <w:r>
        <w:tab/>
        <w:t xml:space="preserve">     </w:t>
      </w:r>
    </w:p>
    <w:p w:rsidR="00CB4454" w:rsidRPr="00832201" w:rsidRDefault="00CB4454" w:rsidP="00CB4454">
      <w:pPr>
        <w:ind w:left="510" w:hanging="510"/>
      </w:pPr>
      <w:r>
        <w:rPr>
          <w:i/>
        </w:rPr>
        <w:t>1.4</w:t>
      </w:r>
      <w:r>
        <w:rPr>
          <w:i/>
        </w:rPr>
        <w:tab/>
        <w:t xml:space="preserve">Όριο συνάρτησης στο </w:t>
      </w:r>
      <w:r>
        <w:rPr>
          <w:i/>
          <w:position w:val="-10"/>
        </w:rPr>
        <w:object w:dxaOrig="4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5pt" o:ole="" fillcolor="window">
            <v:imagedata r:id="rId4" o:title=""/>
          </v:shape>
          <o:OLEObject Type="Embed" ProgID="Equation.3" ShapeID="_x0000_i1025" DrawAspect="Content" ObjectID="_1524554938" r:id="rId5"/>
        </w:object>
      </w:r>
      <w:r>
        <w:rPr>
          <w:rFonts w:ascii="Math5" w:hAnsi="Math5"/>
          <w:i/>
        </w:rPr>
        <w:t>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rFonts w:ascii="Math5" w:hAnsi="Math5"/>
        </w:rPr>
        <w:t></w:t>
      </w:r>
    </w:p>
    <w:p w:rsidR="00CB4454" w:rsidRDefault="00CB4454" w:rsidP="00CB4454">
      <w:pPr>
        <w:ind w:left="510" w:hanging="510"/>
      </w:pPr>
      <w:r>
        <w:rPr>
          <w:i/>
        </w:rPr>
        <w:t>1.5</w:t>
      </w:r>
      <w:r>
        <w:rPr>
          <w:i/>
        </w:rPr>
        <w:tab/>
        <w:t xml:space="preserve">Ιδιότητες των ορίων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1.6</w:t>
      </w:r>
      <w:r>
        <w:rPr>
          <w:i/>
        </w:rPr>
        <w:tab/>
        <w:t xml:space="preserve">Μη πεπερασμένο όριο στο </w:t>
      </w:r>
      <w:r>
        <w:rPr>
          <w:i/>
          <w:position w:val="-10"/>
        </w:rPr>
        <w:object w:dxaOrig="440" w:dyaOrig="300">
          <v:shape id="_x0000_i1026" type="#_x0000_t75" style="width:21.75pt;height:15pt" o:ole="" fillcolor="window">
            <v:imagedata r:id="rId6" o:title=""/>
          </v:shape>
          <o:OLEObject Type="Embed" ProgID="Equation.3" ShapeID="_x0000_i1026" DrawAspect="Content" ObjectID="_1524554939" r:id="rId7"/>
        </w:object>
      </w:r>
      <w:r>
        <w:rPr>
          <w:rFonts w:ascii="Math5" w:hAnsi="Math5"/>
          <w:i/>
        </w:rPr>
        <w:t></w:t>
      </w:r>
      <w:r>
        <w:rPr>
          <w:rFonts w:ascii="Math5" w:hAnsi="Math5"/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1.7</w:t>
      </w:r>
      <w:r>
        <w:rPr>
          <w:i/>
        </w:rPr>
        <w:tab/>
        <w:t xml:space="preserve">Όριο συνάρτησης στο άπειρο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1.8</w:t>
      </w:r>
      <w:r>
        <w:rPr>
          <w:i/>
        </w:rPr>
        <w:tab/>
        <w:t xml:space="preserve">Συνέχεια συνάρτησης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4454" w:rsidRDefault="00CB4454" w:rsidP="00CB4454">
      <w:pPr>
        <w:ind w:left="510" w:hanging="510"/>
        <w:rPr>
          <w:i/>
        </w:rPr>
      </w:pPr>
    </w:p>
    <w:p w:rsidR="00CB4454" w:rsidRPr="00E96A7B" w:rsidRDefault="00CB4454" w:rsidP="00CB4454">
      <w:pPr>
        <w:jc w:val="center"/>
        <w:rPr>
          <w:b/>
          <w:sz w:val="40"/>
        </w:rPr>
      </w:pPr>
    </w:p>
    <w:p w:rsidR="00CB4454" w:rsidRPr="00E96A7B" w:rsidRDefault="00CB4454" w:rsidP="00CB4454">
      <w:pPr>
        <w:rPr>
          <w:b/>
          <w:i/>
          <w:sz w:val="28"/>
        </w:rPr>
      </w:pPr>
      <w:r w:rsidRPr="00E96A7B">
        <w:rPr>
          <w:b/>
          <w:i/>
          <w:sz w:val="28"/>
        </w:rPr>
        <w:t>ΚΕΦΑΛΑΙΟ 2ο:  Διαφορικός Λογισμός</w:t>
      </w:r>
    </w:p>
    <w:p w:rsidR="00CB4454" w:rsidRDefault="00CB4454" w:rsidP="00CB4454">
      <w:pPr>
        <w:spacing w:before="120"/>
        <w:ind w:left="510" w:hanging="510"/>
      </w:pPr>
      <w:r>
        <w:rPr>
          <w:i/>
        </w:rPr>
        <w:t>2.1</w:t>
      </w:r>
      <w:r>
        <w:rPr>
          <w:i/>
        </w:rPr>
        <w:tab/>
        <w:t xml:space="preserve">Η έννοια της παραγώγου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  <w:rPr>
          <w:i/>
        </w:rPr>
      </w:pPr>
      <w:r>
        <w:rPr>
          <w:i/>
        </w:rPr>
        <w:t>2.2</w:t>
      </w:r>
      <w:r>
        <w:rPr>
          <w:i/>
        </w:rPr>
        <w:tab/>
        <w:t xml:space="preserve">Παραγωγίσιμες συναρτήσεις - Παράγωγος συνάρτήση </w:t>
      </w:r>
      <w:r>
        <w:rPr>
          <w:i/>
        </w:rPr>
        <w:tab/>
      </w:r>
      <w:r w:rsidR="00CF5156" w:rsidRPr="00CF5156">
        <w:rPr>
          <w:i/>
        </w:rPr>
        <w:t>(χωρίς τις αποδείξεις των τύπων (ημχ)΄=συνχ στη σελίδα 224 και (συνχ)΄=-ημχ στη σελίδα 225)</w:t>
      </w:r>
      <w:r w:rsidRPr="00CF5156">
        <w:rPr>
          <w:i/>
        </w:rPr>
        <w:tab/>
      </w:r>
      <w:r>
        <w:rPr>
          <w:i/>
        </w:rPr>
        <w:t xml:space="preserve">    </w:t>
      </w:r>
    </w:p>
    <w:p w:rsidR="00CB4454" w:rsidRDefault="00CB4454" w:rsidP="00CB4454">
      <w:pPr>
        <w:ind w:left="510" w:hanging="510"/>
      </w:pPr>
      <w:r>
        <w:rPr>
          <w:i/>
        </w:rPr>
        <w:t>2.3</w:t>
      </w:r>
      <w:r>
        <w:rPr>
          <w:i/>
        </w:rPr>
        <w:tab/>
        <w:t xml:space="preserve">Κανόνες παραγώγισης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4454" w:rsidRDefault="00CB4454" w:rsidP="00CB4454">
      <w:pPr>
        <w:ind w:left="510" w:hanging="510"/>
      </w:pPr>
      <w:r>
        <w:rPr>
          <w:i/>
        </w:rPr>
        <w:t>2.4</w:t>
      </w:r>
      <w:r>
        <w:rPr>
          <w:i/>
        </w:rPr>
        <w:tab/>
        <w:t xml:space="preserve">Ρυθμός μεταβολής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2.5</w:t>
      </w:r>
      <w:r>
        <w:rPr>
          <w:i/>
        </w:rPr>
        <w:tab/>
        <w:t>Θεώρημα Μέσης Τιμής Διαφορικού Λογισμού</w:t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2.6</w:t>
      </w:r>
      <w:r>
        <w:rPr>
          <w:i/>
        </w:rPr>
        <w:tab/>
        <w:t xml:space="preserve">Συνέπειες του Θεωρήματος Μέσης Τιμής </w:t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2.7</w:t>
      </w:r>
      <w:r>
        <w:rPr>
          <w:i/>
        </w:rPr>
        <w:tab/>
        <w:t xml:space="preserve">Τοπικά ακρότατα συνάρτησης </w:t>
      </w:r>
      <w:r w:rsidR="00CF5156" w:rsidRPr="00CF5156">
        <w:rPr>
          <w:i/>
        </w:rPr>
        <w:t>χωρίς το θεώρημα της σελίδας 264 (κριτήριο της 2ης παραγώγου).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2.8</w:t>
      </w:r>
      <w:r>
        <w:rPr>
          <w:i/>
        </w:rPr>
        <w:tab/>
        <w:t xml:space="preserve">Κυρτότητα - σημεία καμπής συνάρτησης </w:t>
      </w:r>
      <w:r>
        <w:tab/>
      </w:r>
      <w:r>
        <w:tab/>
      </w:r>
      <w:r>
        <w:tab/>
      </w:r>
      <w:r>
        <w:tab/>
        <w:t xml:space="preserve">     </w:t>
      </w:r>
    </w:p>
    <w:p w:rsidR="00CB4454" w:rsidRDefault="00CB4454" w:rsidP="00CB4454">
      <w:pPr>
        <w:ind w:left="510" w:hanging="510"/>
      </w:pPr>
      <w:r>
        <w:rPr>
          <w:i/>
        </w:rPr>
        <w:t>2.9</w:t>
      </w:r>
      <w:r>
        <w:rPr>
          <w:i/>
        </w:rPr>
        <w:tab/>
        <w:t xml:space="preserve">Ασύμπτωτες - Κανόνες De L’ Hospital </w:t>
      </w:r>
      <w:r>
        <w:tab/>
      </w:r>
      <w:r>
        <w:tab/>
      </w:r>
      <w:r>
        <w:tab/>
      </w:r>
      <w:r>
        <w:tab/>
        <w:t xml:space="preserve">    </w:t>
      </w:r>
    </w:p>
    <w:p w:rsidR="00CB4454" w:rsidRDefault="00CB4454" w:rsidP="00CB4454">
      <w:pPr>
        <w:ind w:left="510" w:hanging="510"/>
      </w:pPr>
      <w:r>
        <w:rPr>
          <w:i/>
        </w:rPr>
        <w:t>2.10</w:t>
      </w:r>
      <w:r>
        <w:rPr>
          <w:i/>
        </w:rPr>
        <w:tab/>
        <w:t>Μελέτη και χάραξη της γραφικής παράστασης μιας συνάρτησης</w:t>
      </w:r>
      <w:r>
        <w:rPr>
          <w:i/>
        </w:rPr>
        <w:tab/>
        <w:t xml:space="preserve">     </w:t>
      </w:r>
    </w:p>
    <w:p w:rsidR="00CB4454" w:rsidRDefault="00CB4454" w:rsidP="00CB4454">
      <w:pPr>
        <w:ind w:left="510" w:hanging="510"/>
      </w:pPr>
    </w:p>
    <w:p w:rsidR="00CB4454" w:rsidRPr="00CB4454" w:rsidRDefault="00CB4454" w:rsidP="00CB4454">
      <w:pPr>
        <w:ind w:left="510" w:hanging="510"/>
      </w:pPr>
    </w:p>
    <w:p w:rsidR="00CB4454" w:rsidRDefault="00CB4454" w:rsidP="00CB4454">
      <w:pPr>
        <w:ind w:left="510" w:hanging="510"/>
        <w:rPr>
          <w:i/>
        </w:rPr>
      </w:pPr>
    </w:p>
    <w:p w:rsidR="00E43B45" w:rsidRDefault="00E43B45" w:rsidP="00CB4454">
      <w:pPr>
        <w:jc w:val="right"/>
        <w:rPr>
          <w:u w:val="single"/>
        </w:rPr>
      </w:pPr>
    </w:p>
    <w:p w:rsidR="000D0DC9" w:rsidRPr="00CB4454" w:rsidRDefault="000D0DC9" w:rsidP="00CB4454">
      <w:pPr>
        <w:jc w:val="right"/>
        <w:rPr>
          <w:u w:val="single"/>
        </w:rPr>
      </w:pPr>
    </w:p>
    <w:p w:rsidR="00CB4454" w:rsidRDefault="00CB4454" w:rsidP="00CB4454">
      <w:pPr>
        <w:jc w:val="center"/>
      </w:pPr>
      <w:r>
        <w:t xml:space="preserve">                                                                       </w:t>
      </w:r>
    </w:p>
    <w:p w:rsidR="000D0DC9" w:rsidRDefault="000D0DC9" w:rsidP="000D0DC9">
      <w:pPr>
        <w:jc w:val="right"/>
      </w:pPr>
    </w:p>
    <w:p w:rsidR="000D0DC9" w:rsidRDefault="000D0DC9" w:rsidP="000D0DC9">
      <w:pPr>
        <w:jc w:val="right"/>
      </w:pPr>
    </w:p>
    <w:p w:rsidR="000D0DC9" w:rsidRDefault="000D0DC9" w:rsidP="000D0DC9">
      <w:pPr>
        <w:jc w:val="right"/>
      </w:pPr>
    </w:p>
    <w:p w:rsidR="00CF5156" w:rsidRDefault="00CF5156" w:rsidP="000D0DC9">
      <w:pPr>
        <w:jc w:val="right"/>
      </w:pPr>
    </w:p>
    <w:p w:rsidR="00CF5156" w:rsidRDefault="00CF5156" w:rsidP="000D0DC9">
      <w:pPr>
        <w:jc w:val="right"/>
      </w:pPr>
    </w:p>
    <w:p w:rsidR="00CF5156" w:rsidRDefault="00CF5156" w:rsidP="000D0DC9">
      <w:pPr>
        <w:jc w:val="right"/>
      </w:pPr>
    </w:p>
    <w:p w:rsidR="00CF5156" w:rsidRDefault="00CF5156" w:rsidP="000D0DC9">
      <w:pPr>
        <w:jc w:val="right"/>
      </w:pPr>
    </w:p>
    <w:p w:rsidR="000D0DC9" w:rsidRDefault="000D0DC9" w:rsidP="000D0DC9">
      <w:pPr>
        <w:jc w:val="right"/>
      </w:pPr>
    </w:p>
    <w:p w:rsidR="000D0DC9" w:rsidRDefault="000D0DC9" w:rsidP="000D0DC9">
      <w:pPr>
        <w:jc w:val="right"/>
      </w:pPr>
    </w:p>
    <w:p w:rsidR="000D0DC9" w:rsidRDefault="000D0DC9" w:rsidP="000D0DC9">
      <w:pPr>
        <w:jc w:val="right"/>
      </w:pPr>
    </w:p>
    <w:p w:rsidR="000D0DC9" w:rsidRDefault="000D0DC9" w:rsidP="000D0DC9">
      <w:pPr>
        <w:jc w:val="right"/>
      </w:pPr>
    </w:p>
    <w:p w:rsidR="000D0DC9" w:rsidRPr="000D0DC9" w:rsidRDefault="000D0DC9" w:rsidP="000D0DC9">
      <w:pPr>
        <w:ind w:firstLine="0"/>
        <w:rPr>
          <w:b/>
          <w:sz w:val="32"/>
        </w:rPr>
      </w:pPr>
      <w:r w:rsidRPr="000D0DC9">
        <w:rPr>
          <w:b/>
          <w:sz w:val="32"/>
        </w:rPr>
        <w:t xml:space="preserve">ΑΛΓΕΒΡΑ Β΄ τάξης Γενικού Λυκείου </w:t>
      </w:r>
    </w:p>
    <w:p w:rsidR="000D0DC9" w:rsidRDefault="000D0DC9" w:rsidP="000D0DC9">
      <w:pPr>
        <w:jc w:val="right"/>
      </w:pPr>
      <w:r>
        <w:t>΄</w:t>
      </w:r>
    </w:p>
    <w:p w:rsidR="000D0DC9" w:rsidRPr="000D0DC9" w:rsidRDefault="000D0DC9" w:rsidP="000D0DC9">
      <w:pPr>
        <w:jc w:val="left"/>
        <w:rPr>
          <w:b/>
          <w:sz w:val="32"/>
        </w:rPr>
      </w:pPr>
      <w:r w:rsidRPr="000D0DC9">
        <w:rPr>
          <w:b/>
          <w:sz w:val="32"/>
        </w:rPr>
        <w:t>Κεφ.2ο: Ιδιότητες Συναρτήσεων</w:t>
      </w:r>
    </w:p>
    <w:p w:rsidR="000D0DC9" w:rsidRDefault="000D0DC9" w:rsidP="000D0DC9">
      <w:pPr>
        <w:jc w:val="left"/>
      </w:pPr>
      <w:r>
        <w:t>2.1 Μονοτονία-Ακρότατα-Συμμετρίες Συνάρτησης</w:t>
      </w:r>
    </w:p>
    <w:p w:rsidR="000D0DC9" w:rsidRPr="000D0DC9" w:rsidRDefault="000D0DC9" w:rsidP="000D0DC9">
      <w:pPr>
        <w:jc w:val="left"/>
        <w:rPr>
          <w:b/>
          <w:sz w:val="32"/>
        </w:rPr>
      </w:pPr>
      <w:r w:rsidRPr="000D0DC9">
        <w:rPr>
          <w:b/>
          <w:sz w:val="32"/>
        </w:rPr>
        <w:t xml:space="preserve">Κεφ. 3ο: Τριγωνομετρία </w:t>
      </w:r>
    </w:p>
    <w:p w:rsidR="000D0DC9" w:rsidRDefault="000D0DC9" w:rsidP="000D0DC9">
      <w:pPr>
        <w:jc w:val="left"/>
      </w:pPr>
      <w:r>
        <w:t>3.4 Οι τριγωνομετρικές συναρτήσεις</w:t>
      </w:r>
    </w:p>
    <w:p w:rsidR="000D0DC9" w:rsidRDefault="000D0DC9" w:rsidP="000D0DC9">
      <w:pPr>
        <w:jc w:val="left"/>
      </w:pPr>
      <w:r>
        <w:t>3.5 Βασικές τριγωνομετρικές εξισώσεις</w:t>
      </w:r>
    </w:p>
    <w:p w:rsidR="000D0DC9" w:rsidRDefault="000D0DC9" w:rsidP="000D0DC9">
      <w:pPr>
        <w:jc w:val="left"/>
      </w:pPr>
      <w:r>
        <w:t>3.6 Τριγωνομετρικοί αριθμοί αθροίσματος γωνιών. (χωρίς τις αποδείξεις των τύπων)</w:t>
      </w:r>
    </w:p>
    <w:p w:rsidR="000D0DC9" w:rsidRDefault="000D0DC9" w:rsidP="000D0DC9">
      <w:pPr>
        <w:jc w:val="left"/>
      </w:pPr>
      <w:r>
        <w:t>3.7 Τριγωνομετρικοί αριθμοί της γωνίας 2α. (χωρίς τις αποδείξεις των τύπων)</w:t>
      </w:r>
    </w:p>
    <w:p w:rsidR="000D0DC9" w:rsidRPr="000D0DC9" w:rsidRDefault="000D0DC9" w:rsidP="000D0DC9">
      <w:pPr>
        <w:jc w:val="left"/>
        <w:rPr>
          <w:b/>
          <w:sz w:val="32"/>
        </w:rPr>
      </w:pPr>
      <w:r w:rsidRPr="000D0DC9">
        <w:rPr>
          <w:b/>
          <w:sz w:val="32"/>
        </w:rPr>
        <w:t>Κεφ. 4ο: Πολυώνυμα - Πολυωνυµικές εξισώσεις</w:t>
      </w:r>
    </w:p>
    <w:p w:rsidR="000D0DC9" w:rsidRDefault="000D0DC9" w:rsidP="000D0DC9">
      <w:pPr>
        <w:jc w:val="left"/>
      </w:pPr>
      <w:r>
        <w:t>4.1 Πολυώνυμα</w:t>
      </w:r>
    </w:p>
    <w:p w:rsidR="000D0DC9" w:rsidRDefault="000D0DC9" w:rsidP="000D0DC9">
      <w:pPr>
        <w:jc w:val="left"/>
      </w:pPr>
      <w:r>
        <w:t>4.2 Διαίρεση πολυωνύμων</w:t>
      </w:r>
    </w:p>
    <w:p w:rsidR="000D0DC9" w:rsidRDefault="000D0DC9" w:rsidP="000D0DC9">
      <w:pPr>
        <w:jc w:val="left"/>
      </w:pPr>
      <w:r>
        <w:t>4.3 Πολυωνυµικές εξισώσεις και ανισώσεις</w:t>
      </w:r>
    </w:p>
    <w:p w:rsidR="000D0DC9" w:rsidRDefault="000D0DC9" w:rsidP="000D0DC9">
      <w:pPr>
        <w:jc w:val="left"/>
      </w:pPr>
      <w:r>
        <w:t xml:space="preserve"> ( χωρίς την υποπαράγραφο «Προσδιορισμός ρίζας μεπροσέγγιση»).</w:t>
      </w:r>
    </w:p>
    <w:p w:rsidR="000D0DC9" w:rsidRDefault="000D0DC9" w:rsidP="000D0DC9">
      <w:pPr>
        <w:jc w:val="left"/>
      </w:pPr>
      <w:r>
        <w:t>4.4 Εξισώσεις και ανισώσεις που ανάγονται σε πολυωνυμικές.</w:t>
      </w:r>
    </w:p>
    <w:p w:rsidR="000D0DC9" w:rsidRPr="000D0DC9" w:rsidRDefault="000D0DC9" w:rsidP="000D0DC9">
      <w:pPr>
        <w:jc w:val="left"/>
        <w:rPr>
          <w:b/>
          <w:sz w:val="28"/>
        </w:rPr>
      </w:pPr>
      <w:r w:rsidRPr="000D0DC9">
        <w:rPr>
          <w:b/>
          <w:sz w:val="28"/>
        </w:rPr>
        <w:t>Κεφ. 5ο: Εκθετική και Λογαριθμική συνάρτηση</w:t>
      </w:r>
    </w:p>
    <w:p w:rsidR="000D0DC9" w:rsidRDefault="000D0DC9" w:rsidP="000D0DC9">
      <w:pPr>
        <w:jc w:val="left"/>
      </w:pPr>
      <w:r>
        <w:t>5.1 Εκθετική συνάρτηση</w:t>
      </w:r>
    </w:p>
    <w:p w:rsidR="000D0DC9" w:rsidRDefault="000D0DC9" w:rsidP="000D0DC9">
      <w:pPr>
        <w:jc w:val="left"/>
      </w:pPr>
      <w:r>
        <w:t>5.2 Λογάριθμοι (χωρίς την απόδειξη της αλλαγής βάσης)</w:t>
      </w:r>
    </w:p>
    <w:p w:rsidR="000D0DC9" w:rsidRDefault="000D0DC9" w:rsidP="000D0DC9">
      <w:pPr>
        <w:jc w:val="left"/>
      </w:pPr>
      <w:r>
        <w:t>5.3 Λογαριθμική συνάρτηση</w:t>
      </w:r>
    </w:p>
    <w:p w:rsidR="00CB4454" w:rsidRDefault="000D0DC9" w:rsidP="000D0DC9">
      <w:pPr>
        <w:jc w:val="left"/>
      </w:pPr>
      <w:r>
        <w:t xml:space="preserve"> ( μόνο οι λογαριθμικές συναρτήσεις με βάση το 10 και το e)</w:t>
      </w:r>
      <w:r w:rsidR="00CB4454">
        <w:t xml:space="preserve"> </w:t>
      </w:r>
    </w:p>
    <w:p w:rsidR="00CB4454" w:rsidRDefault="00CB4454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Default="000D0DC9">
      <w:pPr>
        <w:jc w:val="center"/>
      </w:pPr>
    </w:p>
    <w:p w:rsidR="000D0DC9" w:rsidRPr="00A06F8D" w:rsidRDefault="000D0DC9" w:rsidP="00A06F8D">
      <w:pPr>
        <w:jc w:val="center"/>
        <w:rPr>
          <w:b/>
          <w:sz w:val="28"/>
        </w:rPr>
      </w:pPr>
      <w:r w:rsidRPr="00A06F8D">
        <w:rPr>
          <w:b/>
          <w:sz w:val="28"/>
        </w:rPr>
        <w:t>ΜΑΘΗΜΑΤΙΚΑ ΚΑΙ ΣΤΟΙΧΕΙΑ ΣΤΑΤΙΣΤΙΚΗΣ</w:t>
      </w:r>
    </w:p>
    <w:p w:rsidR="000D0DC9" w:rsidRPr="00A06F8D" w:rsidRDefault="000D0DC9" w:rsidP="00A06F8D">
      <w:pPr>
        <w:jc w:val="center"/>
        <w:rPr>
          <w:b/>
          <w:sz w:val="28"/>
        </w:rPr>
      </w:pPr>
      <w:r w:rsidRPr="00A06F8D">
        <w:rPr>
          <w:b/>
          <w:sz w:val="28"/>
        </w:rPr>
        <w:t xml:space="preserve"> Γ΄ τάξης</w:t>
      </w:r>
    </w:p>
    <w:p w:rsidR="000D0DC9" w:rsidRPr="00A06F8D" w:rsidRDefault="000D0DC9" w:rsidP="00A06F8D">
      <w:pPr>
        <w:jc w:val="left"/>
        <w:rPr>
          <w:b/>
          <w:sz w:val="32"/>
        </w:rPr>
      </w:pPr>
      <w:r w:rsidRPr="00A06F8D">
        <w:rPr>
          <w:b/>
          <w:sz w:val="32"/>
        </w:rPr>
        <w:t>Κεφάλαιο 1: Διαφορικός Λογισμός</w:t>
      </w:r>
    </w:p>
    <w:p w:rsidR="000D0DC9" w:rsidRDefault="000D0DC9" w:rsidP="00A06F8D">
      <w:pPr>
        <w:jc w:val="left"/>
      </w:pPr>
    </w:p>
    <w:p w:rsidR="000D0DC9" w:rsidRDefault="000D0DC9" w:rsidP="00A06F8D">
      <w:pPr>
        <w:jc w:val="left"/>
      </w:pPr>
      <w:r>
        <w:t>Παρ. 1.1. Συναρτήσεις.</w:t>
      </w:r>
    </w:p>
    <w:p w:rsidR="000D0DC9" w:rsidRDefault="000D0DC9" w:rsidP="00A06F8D">
      <w:pPr>
        <w:jc w:val="left"/>
      </w:pPr>
      <w:r>
        <w:t>Παρ. 1.3. Παράγωγος συνάρτησης</w:t>
      </w:r>
    </w:p>
    <w:p w:rsidR="000D0DC9" w:rsidRPr="00A06F8D" w:rsidRDefault="000D0DC9" w:rsidP="00A06F8D">
      <w:pPr>
        <w:jc w:val="left"/>
        <w:rPr>
          <w:b/>
          <w:sz w:val="32"/>
        </w:rPr>
      </w:pPr>
      <w:r w:rsidRPr="00A06F8D">
        <w:rPr>
          <w:b/>
          <w:sz w:val="32"/>
        </w:rPr>
        <w:t>Κεφάλαιο 2</w:t>
      </w:r>
      <w:r w:rsidR="00A06F8D">
        <w:rPr>
          <w:b/>
          <w:sz w:val="32"/>
        </w:rPr>
        <w:t>:</w:t>
      </w:r>
      <w:r w:rsidRPr="00A06F8D">
        <w:rPr>
          <w:b/>
          <w:sz w:val="32"/>
        </w:rPr>
        <w:t xml:space="preserve"> Στατιστική</w:t>
      </w:r>
    </w:p>
    <w:p w:rsidR="000D0DC9" w:rsidRDefault="000D0DC9" w:rsidP="00A06F8D">
      <w:pPr>
        <w:jc w:val="left"/>
      </w:pPr>
    </w:p>
    <w:p w:rsidR="000D0DC9" w:rsidRDefault="000D0DC9" w:rsidP="00A06F8D">
      <w:pPr>
        <w:jc w:val="left"/>
      </w:pPr>
      <w:r>
        <w:t>Παρ. 2.2 Παρουσίαση Στατιστικών Δεδομένων, χωρίς την υποπαράγραφο "Κλάσεις άνισου πλάτους".</w:t>
      </w:r>
    </w:p>
    <w:p w:rsidR="000D0DC9" w:rsidRDefault="000D0DC9" w:rsidP="00A06F8D">
      <w:pPr>
        <w:jc w:val="left"/>
      </w:pPr>
      <w:r>
        <w:t>Παρ. 2.3 Μέτρα Θέσης και Διασποράς, χωρίς τις υποπαραγράφους "Εκατοστημόρια", “Επικρατούσα τιμή” και "Ενδοτεταρτημοριακό εύρος".</w:t>
      </w:r>
    </w:p>
    <w:p w:rsidR="000D0DC9" w:rsidRPr="00A06F8D" w:rsidRDefault="000D0DC9" w:rsidP="00A06F8D">
      <w:pPr>
        <w:jc w:val="left"/>
        <w:rPr>
          <w:b/>
          <w:sz w:val="32"/>
        </w:rPr>
      </w:pPr>
      <w:r w:rsidRPr="00A06F8D">
        <w:rPr>
          <w:b/>
          <w:sz w:val="32"/>
        </w:rPr>
        <w:t>Κεφάλαιο 3 Πιθανότητες</w:t>
      </w:r>
    </w:p>
    <w:p w:rsidR="000D0DC9" w:rsidRDefault="000D0DC9" w:rsidP="00A06F8D">
      <w:pPr>
        <w:ind w:firstLine="0"/>
        <w:jc w:val="left"/>
      </w:pPr>
    </w:p>
    <w:p w:rsidR="000D0DC9" w:rsidRDefault="000D0DC9" w:rsidP="00A06F8D">
      <w:pPr>
        <w:jc w:val="left"/>
      </w:pPr>
      <w:r>
        <w:t>Παρ. 3.1 Δειγματικός Χώρος-Ενδεχόμενα.</w:t>
      </w:r>
    </w:p>
    <w:p w:rsidR="000D0DC9" w:rsidRDefault="000D0DC9" w:rsidP="00A06F8D">
      <w:pPr>
        <w:jc w:val="left"/>
      </w:pPr>
      <w:r>
        <w:t>Παρ. 3.2 Έννοια της Πιθανότητας.</w:t>
      </w:r>
    </w:p>
    <w:p w:rsidR="000D0DC9" w:rsidRDefault="000D0DC9" w:rsidP="00A06F8D">
      <w:pPr>
        <w:jc w:val="left"/>
      </w:pPr>
    </w:p>
    <w:p w:rsidR="000D0DC9" w:rsidRDefault="000D0DC9" w:rsidP="00A06F8D">
      <w:pPr>
        <w:jc w:val="left"/>
      </w:pPr>
    </w:p>
    <w:sectPr w:rsidR="000D0DC9" w:rsidSect="00CB44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th5">
    <w:altName w:val="Euclid Extra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4454"/>
    <w:rsid w:val="000118E4"/>
    <w:rsid w:val="00025FFA"/>
    <w:rsid w:val="00036109"/>
    <w:rsid w:val="000D0DC9"/>
    <w:rsid w:val="00281420"/>
    <w:rsid w:val="004622A4"/>
    <w:rsid w:val="004A25FF"/>
    <w:rsid w:val="004E6501"/>
    <w:rsid w:val="0057399A"/>
    <w:rsid w:val="00687359"/>
    <w:rsid w:val="00723E89"/>
    <w:rsid w:val="00832201"/>
    <w:rsid w:val="009C2DA3"/>
    <w:rsid w:val="009C56AF"/>
    <w:rsid w:val="00A06F8D"/>
    <w:rsid w:val="00B80F04"/>
    <w:rsid w:val="00BE2D34"/>
    <w:rsid w:val="00CB4454"/>
    <w:rsid w:val="00CF5156"/>
    <w:rsid w:val="00D31C65"/>
    <w:rsid w:val="00D511FF"/>
    <w:rsid w:val="00E0508A"/>
    <w:rsid w:val="00E43B45"/>
    <w:rsid w:val="00E96A7B"/>
    <w:rsid w:val="00F9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7382740"/>
  <w15:docId w15:val="{E9607D6B-8E36-4F37-B00C-F1CB3362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08A"/>
    <w:pPr>
      <w:ind w:firstLine="720"/>
      <w:jc w:val="both"/>
    </w:pPr>
    <w:rPr>
      <w:rFonts w:ascii="Palatino Linotype" w:hAnsi="Palatino Linotype"/>
      <w:sz w:val="24"/>
      <w:szCs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E0508A"/>
    <w:pPr>
      <w:outlineLvl w:val="0"/>
    </w:pPr>
    <w:rPr>
      <w:b w:val="0"/>
      <w:bCs/>
      <w:smallCaps/>
    </w:rPr>
  </w:style>
  <w:style w:type="paragraph" w:styleId="Heading2">
    <w:name w:val="heading 2"/>
    <w:basedOn w:val="Normal"/>
    <w:next w:val="Normal"/>
    <w:link w:val="Heading2Char"/>
    <w:qFormat/>
    <w:rsid w:val="00E0508A"/>
    <w:pPr>
      <w:keepNext/>
      <w:jc w:val="center"/>
      <w:outlineLvl w:val="1"/>
    </w:pPr>
    <w:rPr>
      <w:rFonts w:eastAsiaTheme="majorEastAsia" w:cstheme="majorBidi"/>
      <w:b/>
      <w:sz w:val="4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0508A"/>
    <w:pPr>
      <w:keepNext/>
      <w:jc w:val="center"/>
      <w:outlineLvl w:val="2"/>
    </w:pPr>
    <w:rPr>
      <w:rFonts w:eastAsiaTheme="majorEastAsia" w:cstheme="majorBidi"/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E0508A"/>
    <w:pPr>
      <w:keepNext/>
      <w:jc w:val="left"/>
      <w:outlineLvl w:val="3"/>
    </w:pPr>
    <w:rPr>
      <w:rFonts w:eastAsiaTheme="majorEastAsia" w:cstheme="majorBidi"/>
      <w:b/>
      <w:sz w:val="16"/>
    </w:rPr>
  </w:style>
  <w:style w:type="paragraph" w:styleId="Heading5">
    <w:name w:val="heading 5"/>
    <w:basedOn w:val="Normal"/>
    <w:next w:val="Normal"/>
    <w:link w:val="Heading5Char"/>
    <w:qFormat/>
    <w:rsid w:val="00E0508A"/>
    <w:pPr>
      <w:keepNext/>
      <w:ind w:left="720" w:hanging="720"/>
      <w:jc w:val="left"/>
      <w:outlineLvl w:val="4"/>
    </w:pPr>
    <w:rPr>
      <w:rFonts w:eastAsiaTheme="majorEastAsia" w:cstheme="majorBidi"/>
      <w:b/>
      <w:bCs/>
      <w:sz w:val="16"/>
    </w:rPr>
  </w:style>
  <w:style w:type="paragraph" w:styleId="Heading6">
    <w:name w:val="heading 6"/>
    <w:basedOn w:val="Normal"/>
    <w:next w:val="Normal"/>
    <w:link w:val="Heading6Char"/>
    <w:qFormat/>
    <w:rsid w:val="00E0508A"/>
    <w:pPr>
      <w:keepNext/>
      <w:ind w:left="720" w:hanging="720"/>
      <w:jc w:val="left"/>
      <w:outlineLvl w:val="5"/>
    </w:pPr>
    <w:rPr>
      <w:rFonts w:eastAsiaTheme="majorEastAsia" w:cstheme="majorBidi"/>
      <w:b/>
      <w:sz w:val="16"/>
    </w:rPr>
  </w:style>
  <w:style w:type="paragraph" w:styleId="Heading7">
    <w:name w:val="heading 7"/>
    <w:basedOn w:val="Normal"/>
    <w:next w:val="Normal"/>
    <w:link w:val="Heading7Char"/>
    <w:qFormat/>
    <w:rsid w:val="00E0508A"/>
    <w:p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qFormat/>
    <w:rsid w:val="00E0508A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qFormat/>
    <w:rsid w:val="00E0508A"/>
    <w:p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Στυλ2"/>
    <w:basedOn w:val="Normal"/>
    <w:rsid w:val="00D31C65"/>
  </w:style>
  <w:style w:type="paragraph" w:customStyle="1" w:styleId="1">
    <w:name w:val="Στυλ1"/>
    <w:basedOn w:val="Normal"/>
    <w:rsid w:val="009C2DA3"/>
  </w:style>
  <w:style w:type="character" w:customStyle="1" w:styleId="Heading1Char">
    <w:name w:val="Heading 1 Char"/>
    <w:basedOn w:val="DefaultParagraphFont"/>
    <w:link w:val="Heading1"/>
    <w:uiPriority w:val="9"/>
    <w:rsid w:val="00E0508A"/>
    <w:rPr>
      <w:rFonts w:ascii="Palatino Linotype" w:eastAsiaTheme="majorEastAsia" w:hAnsi="Palatino Linotype" w:cstheme="majorBidi"/>
      <w:b/>
      <w:bCs/>
      <w:sz w:val="40"/>
      <w:lang w:eastAsia="en-US"/>
    </w:rPr>
  </w:style>
  <w:style w:type="character" w:customStyle="1" w:styleId="Heading2Char">
    <w:name w:val="Heading 2 Char"/>
    <w:basedOn w:val="DefaultParagraphFont"/>
    <w:link w:val="Heading2"/>
    <w:rsid w:val="00F952F4"/>
    <w:rPr>
      <w:rFonts w:ascii="Palatino Linotype" w:eastAsiaTheme="majorEastAsia" w:hAnsi="Palatino Linotype" w:cstheme="majorBidi"/>
      <w:b/>
      <w:sz w:val="40"/>
      <w:lang w:eastAsia="en-US"/>
    </w:rPr>
  </w:style>
  <w:style w:type="character" w:customStyle="1" w:styleId="Heading3Char">
    <w:name w:val="Heading 3 Char"/>
    <w:basedOn w:val="DefaultParagraphFont"/>
    <w:link w:val="Heading3"/>
    <w:rsid w:val="00F952F4"/>
    <w:rPr>
      <w:rFonts w:ascii="Palatino Linotype" w:eastAsiaTheme="majorEastAsia" w:hAnsi="Palatino Linotype" w:cstheme="majorBidi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rsid w:val="00F952F4"/>
    <w:rPr>
      <w:rFonts w:ascii="Palatino Linotype" w:eastAsiaTheme="majorEastAsia" w:hAnsi="Palatino Linotype" w:cstheme="majorBid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F952F4"/>
    <w:rPr>
      <w:rFonts w:ascii="Palatino Linotype" w:eastAsiaTheme="majorEastAsia" w:hAnsi="Palatino Linotype" w:cstheme="majorBidi"/>
      <w:b/>
      <w:bCs/>
      <w:sz w:val="16"/>
      <w:szCs w:val="24"/>
    </w:rPr>
  </w:style>
  <w:style w:type="character" w:customStyle="1" w:styleId="Heading6Char">
    <w:name w:val="Heading 6 Char"/>
    <w:basedOn w:val="DefaultParagraphFont"/>
    <w:link w:val="Heading6"/>
    <w:rsid w:val="00F952F4"/>
    <w:rPr>
      <w:rFonts w:ascii="Palatino Linotype" w:eastAsiaTheme="majorEastAsia" w:hAnsi="Palatino Linotype" w:cstheme="majorBidi"/>
      <w:b/>
      <w:sz w:val="16"/>
      <w:szCs w:val="24"/>
    </w:rPr>
  </w:style>
  <w:style w:type="paragraph" w:styleId="ListParagraph">
    <w:name w:val="List Paragraph"/>
    <w:basedOn w:val="Normal"/>
    <w:uiPriority w:val="34"/>
    <w:qFormat/>
    <w:rsid w:val="00F952F4"/>
    <w:pPr>
      <w:ind w:left="720"/>
    </w:pPr>
  </w:style>
  <w:style w:type="paragraph" w:customStyle="1" w:styleId="3">
    <w:name w:val="Στυλ3"/>
    <w:basedOn w:val="1"/>
    <w:autoRedefine/>
    <w:rsid w:val="009C2DA3"/>
  </w:style>
  <w:style w:type="paragraph" w:customStyle="1" w:styleId="6">
    <w:name w:val="Στυλ6"/>
    <w:basedOn w:val="3"/>
    <w:autoRedefine/>
    <w:rsid w:val="009C2DA3"/>
  </w:style>
  <w:style w:type="paragraph" w:customStyle="1" w:styleId="7">
    <w:name w:val="Στυλ7"/>
    <w:basedOn w:val="Normal"/>
    <w:autoRedefine/>
    <w:rsid w:val="009C2DA3"/>
  </w:style>
  <w:style w:type="character" w:customStyle="1" w:styleId="Heading7Char">
    <w:name w:val="Heading 7 Char"/>
    <w:basedOn w:val="DefaultParagraphFont"/>
    <w:link w:val="Heading7"/>
    <w:rsid w:val="00F952F4"/>
    <w:rPr>
      <w:rFonts w:ascii="Palatino Linotype" w:eastAsiaTheme="majorEastAsia" w:hAnsi="Palatino Linotype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F952F4"/>
    <w:rPr>
      <w:rFonts w:ascii="Palatino Linotype" w:eastAsiaTheme="majorEastAsia" w:hAnsi="Palatino Linotype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952F4"/>
    <w:rPr>
      <w:rFonts w:ascii="Palatino Linotype" w:eastAsiaTheme="majorEastAsia" w:hAnsi="Palatino Linotype" w:cs="Arial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52F4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E0508A"/>
    <w:pPr>
      <w:spacing w:before="240" w:after="60"/>
      <w:jc w:val="center"/>
      <w:outlineLvl w:val="0"/>
    </w:pPr>
    <w:rPr>
      <w:rFonts w:eastAsiaTheme="majorEastAsia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952F4"/>
    <w:rPr>
      <w:rFonts w:ascii="Palatino Linotype" w:eastAsiaTheme="majorEastAsia" w:hAnsi="Palatino Linotype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E0508A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952F4"/>
    <w:rPr>
      <w:rFonts w:ascii="Palatino Linotype" w:hAnsi="Palatino Linotype" w:cs="Arial"/>
      <w:sz w:val="24"/>
      <w:szCs w:val="24"/>
    </w:rPr>
  </w:style>
  <w:style w:type="character" w:styleId="Strong">
    <w:name w:val="Strong"/>
    <w:basedOn w:val="DefaultParagraphFont"/>
    <w:qFormat/>
    <w:rsid w:val="00E0508A"/>
    <w:rPr>
      <w:rFonts w:ascii="Palatino Linotype" w:hAnsi="Palatino Linotype"/>
      <w:b/>
      <w:bCs/>
    </w:rPr>
  </w:style>
  <w:style w:type="character" w:styleId="Emphasis">
    <w:name w:val="Emphasis"/>
    <w:basedOn w:val="DefaultParagraphFont"/>
    <w:qFormat/>
    <w:rsid w:val="00E0508A"/>
    <w:rPr>
      <w:rFonts w:ascii="Palatino Linotype" w:hAnsi="Palatino Linotype"/>
      <w:iCs/>
    </w:rPr>
  </w:style>
  <w:style w:type="paragraph" w:styleId="NoSpacing">
    <w:name w:val="No Spacing"/>
    <w:basedOn w:val="Normal"/>
    <w:uiPriority w:val="1"/>
    <w:qFormat/>
    <w:rsid w:val="00F952F4"/>
  </w:style>
  <w:style w:type="paragraph" w:styleId="Quote">
    <w:name w:val="Quote"/>
    <w:basedOn w:val="Normal"/>
    <w:next w:val="Normal"/>
    <w:link w:val="QuoteChar"/>
    <w:uiPriority w:val="29"/>
    <w:qFormat/>
    <w:rsid w:val="00F952F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952F4"/>
    <w:rPr>
      <w:rFonts w:ascii="Palatino Linotype" w:hAnsi="Palatino Linotype"/>
      <w:i/>
      <w:iCs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2F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2F4"/>
    <w:rPr>
      <w:rFonts w:ascii="Palatino Linotype" w:eastAsiaTheme="majorEastAsia" w:hAnsi="Palatino Linotype" w:cstheme="majorBidi"/>
      <w:b/>
      <w:bCs/>
      <w:i/>
      <w:iCs/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F952F4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F952F4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F952F4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F952F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F952F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52F4"/>
    <w:pPr>
      <w:spacing w:before="240" w:after="60"/>
      <w:jc w:val="both"/>
      <w:outlineLvl w:val="9"/>
    </w:pPr>
    <w:rPr>
      <w:rFonts w:asciiTheme="majorHAnsi" w:hAnsiTheme="majorHAnsi"/>
      <w:b/>
      <w:smallCaps w:val="0"/>
      <w:kern w:val="32"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vaggelis</dc:creator>
  <cp:keywords/>
  <dc:description/>
  <cp:lastModifiedBy>Chris</cp:lastModifiedBy>
  <cp:revision>4</cp:revision>
  <dcterms:created xsi:type="dcterms:W3CDTF">2001-12-31T22:35:00Z</dcterms:created>
  <dcterms:modified xsi:type="dcterms:W3CDTF">2016-05-12T07:43:00Z</dcterms:modified>
</cp:coreProperties>
</file>